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At Lunch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The kids at CES had lunch.</w:t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Riley and Justin sat on the bench at lunch.</w:t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Riley and Justin did chat at lunch.</w:t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Riley had jam on a bun and Justin </w:t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had fish on a bun. </w:t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Lunch did end, and the kids left.</w:t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Riley and Justin did not wish to get up.</w:t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The kids went to class, but Riley and Justin still sat to chat. </w:t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It was fun to chat and not rush to class. </w:t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Mrs. Vergato did ask Payton to get Riley and Justin.</w:t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Payton did dash to lunch to get Riley and Justin. </w:t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Riley and Justin got up fast to rush to Mrs. Vergato’s class.</w:t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Next lunch, Riley and Justin will not sit and chat</w:t>
      </w:r>
    </w:p>
    <w:p w:rsidR="00000000" w:rsidDel="00000000" w:rsidP="00000000" w:rsidRDefault="00000000" w:rsidRPr="00000000" w14:paraId="00000010">
      <w:pPr>
        <w:pageBreakBefore w:val="0"/>
        <w:rPr>
          <w:rFonts w:ascii="Times New Roman" w:cs="Times New Roman" w:eastAsia="Times New Roman" w:hAnsi="Times New Roman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sz w:val="48"/>
          <w:szCs w:val="48"/>
          <w:rtl w:val="0"/>
        </w:rPr>
        <w:t xml:space="preserve">and miss Mrs. Vergato’s class.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